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34" w:rsidRPr="00BA64DB" w:rsidRDefault="00B25A01" w:rsidP="0043017D">
      <w:pPr>
        <w:pStyle w:val="NoSpacing"/>
        <w:jc w:val="center"/>
        <w:rPr>
          <w:rFonts w:ascii="Pristina" w:hAnsi="Pristina"/>
          <w:b/>
          <w:sz w:val="72"/>
          <w:szCs w:val="72"/>
        </w:rPr>
      </w:pPr>
      <w:r>
        <w:rPr>
          <w:noProof/>
        </w:rPr>
        <w:drawing>
          <wp:anchor distT="0" distB="0" distL="114300" distR="114300" simplePos="0" relativeHeight="251660288" behindDoc="1" locked="0" layoutInCell="1" allowOverlap="1" wp14:anchorId="129EE026" wp14:editId="7409C01C">
            <wp:simplePos x="0" y="0"/>
            <wp:positionH relativeFrom="column">
              <wp:posOffset>5039995</wp:posOffset>
            </wp:positionH>
            <wp:positionV relativeFrom="paragraph">
              <wp:posOffset>-518795</wp:posOffset>
            </wp:positionV>
            <wp:extent cx="1887855" cy="2234565"/>
            <wp:effectExtent l="228600" t="190500" r="226695" b="184785"/>
            <wp:wrapThrough wrapText="bothSides">
              <wp:wrapPolygon edited="0">
                <wp:start x="-558" y="51"/>
                <wp:lineTo x="-1407" y="218"/>
                <wp:lineTo x="-466" y="6083"/>
                <wp:lineTo x="-1315" y="6249"/>
                <wp:lineTo x="-526" y="9119"/>
                <wp:lineTo x="-1375" y="9286"/>
                <wp:lineTo x="-434" y="15151"/>
                <wp:lineTo x="-1283" y="15317"/>
                <wp:lineTo x="-327" y="20423"/>
                <wp:lineTo x="-129" y="21140"/>
                <wp:lineTo x="12337" y="21718"/>
                <wp:lineTo x="20162" y="21695"/>
                <wp:lineTo x="21861" y="21361"/>
                <wp:lineTo x="21951" y="16807"/>
                <wp:lineTo x="21798" y="13812"/>
                <wp:lineTo x="21979" y="4702"/>
                <wp:lineTo x="21826" y="1707"/>
                <wp:lineTo x="21432" y="272"/>
                <wp:lineTo x="18702" y="-704"/>
                <wp:lineTo x="16579" y="-288"/>
                <wp:lineTo x="15789" y="-3157"/>
                <wp:lineTo x="716" y="-199"/>
                <wp:lineTo x="-558" y="5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jpg"/>
                    <pic:cNvPicPr/>
                  </pic:nvPicPr>
                  <pic:blipFill>
                    <a:blip r:embed="rId5">
                      <a:extLst>
                        <a:ext uri="{28A0092B-C50C-407E-A947-70E740481C1C}">
                          <a14:useLocalDpi xmlns:a14="http://schemas.microsoft.com/office/drawing/2010/main" val="0"/>
                        </a:ext>
                      </a:extLst>
                    </a:blip>
                    <a:stretch>
                      <a:fillRect/>
                    </a:stretch>
                  </pic:blipFill>
                  <pic:spPr>
                    <a:xfrm rot="784746">
                      <a:off x="0" y="0"/>
                      <a:ext cx="1887855" cy="2234565"/>
                    </a:xfrm>
                    <a:prstGeom prst="rect">
                      <a:avLst/>
                    </a:prstGeom>
                  </pic:spPr>
                </pic:pic>
              </a:graphicData>
            </a:graphic>
            <wp14:sizeRelH relativeFrom="page">
              <wp14:pctWidth>0</wp14:pctWidth>
            </wp14:sizeRelH>
            <wp14:sizeRelV relativeFrom="page">
              <wp14:pctHeight>0</wp14:pctHeight>
            </wp14:sizeRelV>
          </wp:anchor>
        </w:drawing>
      </w:r>
      <w:r w:rsidR="001346EB" w:rsidRPr="00BA64DB">
        <w:rPr>
          <w:rFonts w:ascii="Pristina" w:hAnsi="Pristina"/>
          <w:b/>
          <w:sz w:val="72"/>
          <w:szCs w:val="72"/>
        </w:rPr>
        <w:t>Cameron</w:t>
      </w:r>
      <w:r w:rsidR="000F1801" w:rsidRPr="00BA64DB">
        <w:rPr>
          <w:rFonts w:ascii="Pristina" w:hAnsi="Pristina"/>
          <w:b/>
          <w:sz w:val="72"/>
          <w:szCs w:val="72"/>
        </w:rPr>
        <w:t xml:space="preserve"> </w:t>
      </w:r>
      <w:r w:rsidR="001B68C7" w:rsidRPr="00BA64DB">
        <w:rPr>
          <w:rFonts w:ascii="Pristina" w:hAnsi="Pristina"/>
          <w:b/>
          <w:sz w:val="72"/>
          <w:szCs w:val="72"/>
        </w:rPr>
        <w:t>Intermediate</w:t>
      </w:r>
      <w:r w:rsidR="000F1801" w:rsidRPr="00BA64DB">
        <w:rPr>
          <w:rFonts w:ascii="Pristina" w:hAnsi="Pristina"/>
          <w:b/>
          <w:sz w:val="72"/>
          <w:szCs w:val="72"/>
        </w:rPr>
        <w:t xml:space="preserve"> School</w:t>
      </w:r>
      <w:bookmarkStart w:id="0" w:name="_GoBack"/>
      <w:bookmarkEnd w:id="0"/>
    </w:p>
    <w:tbl>
      <w:tblPr>
        <w:tblStyle w:val="TableGrid"/>
        <w:tblpPr w:leftFromText="180" w:rightFromText="180" w:vertAnchor="text" w:horzAnchor="margin" w:tblpXSpec="right" w:tblpY="1621"/>
        <w:tblW w:w="0" w:type="auto"/>
        <w:tblLook w:val="04A0" w:firstRow="1" w:lastRow="0" w:firstColumn="1" w:lastColumn="0" w:noHBand="0" w:noVBand="1"/>
      </w:tblPr>
      <w:tblGrid>
        <w:gridCol w:w="5168"/>
      </w:tblGrid>
      <w:tr w:rsidR="00E51B18" w:rsidTr="00E51B18">
        <w:trPr>
          <w:trHeight w:val="359"/>
        </w:trPr>
        <w:tc>
          <w:tcPr>
            <w:tcW w:w="5168" w:type="dxa"/>
            <w:shd w:val="clear" w:color="auto" w:fill="BFBFBF" w:themeFill="background1" w:themeFillShade="BF"/>
          </w:tcPr>
          <w:p w:rsidR="00E51B18" w:rsidRPr="000F1801" w:rsidRDefault="00E51B18" w:rsidP="00E51B18">
            <w:pPr>
              <w:jc w:val="center"/>
              <w:rPr>
                <w:b/>
                <w:sz w:val="28"/>
                <w:szCs w:val="28"/>
              </w:rPr>
            </w:pPr>
            <w:r w:rsidRPr="000F1801">
              <w:rPr>
                <w:b/>
                <w:sz w:val="28"/>
                <w:szCs w:val="28"/>
              </w:rPr>
              <w:t>August</w:t>
            </w:r>
          </w:p>
        </w:tc>
      </w:tr>
      <w:tr w:rsidR="00E51B18" w:rsidTr="00E51B18">
        <w:trPr>
          <w:trHeight w:val="279"/>
        </w:trPr>
        <w:tc>
          <w:tcPr>
            <w:tcW w:w="5168" w:type="dxa"/>
          </w:tcPr>
          <w:p w:rsidR="00E51B18" w:rsidRDefault="00E51B18" w:rsidP="00E51B18">
            <w:pPr>
              <w:jc w:val="center"/>
            </w:pPr>
            <w:r>
              <w:t>Scholastic Placement Test (new students only)</w:t>
            </w:r>
          </w:p>
        </w:tc>
      </w:tr>
      <w:tr w:rsidR="00E51B18" w:rsidTr="00E51B18">
        <w:trPr>
          <w:trHeight w:val="279"/>
        </w:trPr>
        <w:tc>
          <w:tcPr>
            <w:tcW w:w="5168" w:type="dxa"/>
          </w:tcPr>
          <w:p w:rsidR="00E51B18" w:rsidRDefault="00E51B18" w:rsidP="00E51B18">
            <w:pPr>
              <w:jc w:val="center"/>
            </w:pPr>
            <w:r>
              <w:t>Words Their Way Inventory (Aug. 22-26)</w:t>
            </w:r>
          </w:p>
        </w:tc>
      </w:tr>
      <w:tr w:rsidR="00E51B18" w:rsidTr="00E51B18">
        <w:trPr>
          <w:trHeight w:val="279"/>
        </w:trPr>
        <w:tc>
          <w:tcPr>
            <w:tcW w:w="5168" w:type="dxa"/>
          </w:tcPr>
          <w:p w:rsidR="00E51B18" w:rsidRDefault="00E51B18" w:rsidP="00E51B18">
            <w:pPr>
              <w:jc w:val="center"/>
            </w:pPr>
            <w:r>
              <w:t>5</w:t>
            </w:r>
            <w:r w:rsidRPr="00667903">
              <w:rPr>
                <w:vertAlign w:val="superscript"/>
              </w:rPr>
              <w:t>th</w:t>
            </w:r>
            <w:r>
              <w:t xml:space="preserve"> Grade STAR (Aug. 22 – 26)</w:t>
            </w:r>
          </w:p>
        </w:tc>
      </w:tr>
      <w:tr w:rsidR="00E51B18" w:rsidTr="00E51B18">
        <w:trPr>
          <w:trHeight w:val="279"/>
        </w:trPr>
        <w:tc>
          <w:tcPr>
            <w:tcW w:w="5168" w:type="dxa"/>
          </w:tcPr>
          <w:p w:rsidR="00E51B18" w:rsidRDefault="00E51B18" w:rsidP="00E51B18">
            <w:pPr>
              <w:jc w:val="center"/>
            </w:pPr>
            <w:r w:rsidRPr="00B57C48">
              <w:t>4th Grade STAR (Aug. 29 –</w:t>
            </w:r>
            <w:r>
              <w:t xml:space="preserve"> Sept. 2</w:t>
            </w:r>
            <w:r w:rsidRPr="00B57C48">
              <w:t>)</w:t>
            </w:r>
          </w:p>
        </w:tc>
      </w:tr>
      <w:tr w:rsidR="00E51B18" w:rsidTr="00E51B18">
        <w:trPr>
          <w:trHeight w:val="359"/>
        </w:trPr>
        <w:tc>
          <w:tcPr>
            <w:tcW w:w="5168" w:type="dxa"/>
            <w:shd w:val="clear" w:color="auto" w:fill="BFBFBF" w:themeFill="background1" w:themeFillShade="BF"/>
          </w:tcPr>
          <w:p w:rsidR="00E51B18" w:rsidRPr="00454332" w:rsidRDefault="00E51B18" w:rsidP="00E51B18">
            <w:pPr>
              <w:jc w:val="center"/>
              <w:rPr>
                <w:b/>
                <w:sz w:val="28"/>
                <w:szCs w:val="28"/>
              </w:rPr>
            </w:pPr>
            <w:r w:rsidRPr="00454332">
              <w:rPr>
                <w:b/>
                <w:sz w:val="28"/>
                <w:szCs w:val="28"/>
              </w:rPr>
              <w:t>September</w:t>
            </w:r>
          </w:p>
        </w:tc>
      </w:tr>
      <w:tr w:rsidR="00E51B18" w:rsidTr="00E51B18">
        <w:trPr>
          <w:trHeight w:val="279"/>
        </w:trPr>
        <w:tc>
          <w:tcPr>
            <w:tcW w:w="5168" w:type="dxa"/>
          </w:tcPr>
          <w:p w:rsidR="00E51B18" w:rsidRDefault="00E51B18" w:rsidP="00E51B18">
            <w:pPr>
              <w:jc w:val="center"/>
            </w:pPr>
            <w:r>
              <w:t>3</w:t>
            </w:r>
            <w:r w:rsidRPr="00667903">
              <w:rPr>
                <w:vertAlign w:val="superscript"/>
              </w:rPr>
              <w:t>rd</w:t>
            </w:r>
            <w:r>
              <w:t xml:space="preserve"> Grade STAR (Sept. 7 – 13)</w:t>
            </w:r>
          </w:p>
        </w:tc>
      </w:tr>
      <w:tr w:rsidR="00E51B18" w:rsidTr="00E51B18">
        <w:trPr>
          <w:trHeight w:val="279"/>
        </w:trPr>
        <w:tc>
          <w:tcPr>
            <w:tcW w:w="5168" w:type="dxa"/>
            <w:shd w:val="clear" w:color="auto" w:fill="FFFFFF" w:themeFill="background1"/>
          </w:tcPr>
          <w:p w:rsidR="00E51B18" w:rsidRDefault="00E51B18" w:rsidP="00E51B18">
            <w:pPr>
              <w:jc w:val="center"/>
            </w:pPr>
            <w:r>
              <w:t>Acuity Readiness A (Sept. 12</w:t>
            </w:r>
            <w:r w:rsidRPr="003E0D89">
              <w:rPr>
                <w:vertAlign w:val="superscript"/>
              </w:rPr>
              <w:t>th</w:t>
            </w:r>
            <w:r>
              <w:t xml:space="preserve"> – Sept. 30</w:t>
            </w:r>
            <w:r w:rsidRPr="00667903">
              <w:rPr>
                <w:vertAlign w:val="superscript"/>
              </w:rPr>
              <w:t>th</w:t>
            </w:r>
            <w:r>
              <w:t>)</w:t>
            </w:r>
          </w:p>
        </w:tc>
      </w:tr>
      <w:tr w:rsidR="00E51B18" w:rsidTr="00E51B18">
        <w:trPr>
          <w:trHeight w:val="359"/>
        </w:trPr>
        <w:tc>
          <w:tcPr>
            <w:tcW w:w="5168" w:type="dxa"/>
            <w:shd w:val="clear" w:color="auto" w:fill="BFBFBF" w:themeFill="background1" w:themeFillShade="BF"/>
          </w:tcPr>
          <w:p w:rsidR="00E51B18" w:rsidRPr="00454332" w:rsidRDefault="00E51B18" w:rsidP="00E51B18">
            <w:pPr>
              <w:jc w:val="center"/>
              <w:rPr>
                <w:b/>
                <w:sz w:val="28"/>
                <w:szCs w:val="28"/>
              </w:rPr>
            </w:pPr>
            <w:r w:rsidRPr="00454332">
              <w:rPr>
                <w:b/>
                <w:sz w:val="28"/>
                <w:szCs w:val="28"/>
              </w:rPr>
              <w:t>October</w:t>
            </w:r>
            <w:r>
              <w:t xml:space="preserve"> </w:t>
            </w:r>
          </w:p>
        </w:tc>
      </w:tr>
      <w:tr w:rsidR="00E51B18" w:rsidTr="00E51B18">
        <w:trPr>
          <w:trHeight w:val="279"/>
        </w:trPr>
        <w:tc>
          <w:tcPr>
            <w:tcW w:w="5168" w:type="dxa"/>
          </w:tcPr>
          <w:p w:rsidR="00E51B18" w:rsidRDefault="00E51B18" w:rsidP="00E51B18">
            <w:pPr>
              <w:jc w:val="center"/>
            </w:pPr>
            <w:r>
              <w:t>5</w:t>
            </w:r>
            <w:r w:rsidRPr="00CE31E6">
              <w:rPr>
                <w:vertAlign w:val="superscript"/>
              </w:rPr>
              <w:t>th</w:t>
            </w:r>
            <w:r>
              <w:t xml:space="preserve"> Grade STAR (Oct. 11-14)</w:t>
            </w:r>
          </w:p>
        </w:tc>
      </w:tr>
      <w:tr w:rsidR="00E51B18" w:rsidTr="00E51B18">
        <w:trPr>
          <w:trHeight w:val="279"/>
        </w:trPr>
        <w:tc>
          <w:tcPr>
            <w:tcW w:w="5168" w:type="dxa"/>
          </w:tcPr>
          <w:p w:rsidR="00E51B18" w:rsidRDefault="00E51B18" w:rsidP="00E51B18">
            <w:pPr>
              <w:jc w:val="center"/>
            </w:pPr>
            <w:r>
              <w:t>4</w:t>
            </w:r>
            <w:r w:rsidRPr="00B57C48">
              <w:rPr>
                <w:vertAlign w:val="superscript"/>
              </w:rPr>
              <w:t>th</w:t>
            </w:r>
            <w:r>
              <w:t xml:space="preserve"> Grade STAR (Oct. 17-21)</w:t>
            </w:r>
          </w:p>
        </w:tc>
      </w:tr>
      <w:tr w:rsidR="00E51B18" w:rsidTr="00E51B18">
        <w:trPr>
          <w:trHeight w:val="279"/>
        </w:trPr>
        <w:tc>
          <w:tcPr>
            <w:tcW w:w="5168" w:type="dxa"/>
          </w:tcPr>
          <w:p w:rsidR="00E51B18" w:rsidRDefault="00E51B18" w:rsidP="00E51B18">
            <w:pPr>
              <w:jc w:val="center"/>
            </w:pPr>
            <w:r>
              <w:t>3</w:t>
            </w:r>
            <w:r w:rsidRPr="00CE31E6">
              <w:rPr>
                <w:vertAlign w:val="superscript"/>
              </w:rPr>
              <w:t>rd</w:t>
            </w:r>
            <w:r>
              <w:t xml:space="preserve"> Grade STAR (Oct. 24-28)</w:t>
            </w:r>
          </w:p>
        </w:tc>
      </w:tr>
      <w:tr w:rsidR="00E51B18" w:rsidTr="00E51B18">
        <w:trPr>
          <w:trHeight w:val="359"/>
        </w:trPr>
        <w:tc>
          <w:tcPr>
            <w:tcW w:w="5168" w:type="dxa"/>
            <w:shd w:val="clear" w:color="auto" w:fill="BFBFBF" w:themeFill="background1" w:themeFillShade="BF"/>
          </w:tcPr>
          <w:p w:rsidR="00E51B18" w:rsidRPr="00454332" w:rsidRDefault="00E51B18" w:rsidP="00E51B18">
            <w:pPr>
              <w:tabs>
                <w:tab w:val="center" w:pos="2286"/>
                <w:tab w:val="left" w:pos="3750"/>
              </w:tabs>
              <w:jc w:val="center"/>
              <w:rPr>
                <w:b/>
                <w:sz w:val="28"/>
                <w:szCs w:val="28"/>
              </w:rPr>
            </w:pPr>
            <w:r w:rsidRPr="00454332">
              <w:rPr>
                <w:b/>
                <w:sz w:val="28"/>
                <w:szCs w:val="28"/>
              </w:rPr>
              <w:t>November</w:t>
            </w:r>
          </w:p>
        </w:tc>
      </w:tr>
      <w:tr w:rsidR="00E51B18" w:rsidTr="00E51B18">
        <w:trPr>
          <w:trHeight w:val="279"/>
        </w:trPr>
        <w:tc>
          <w:tcPr>
            <w:tcW w:w="5168" w:type="dxa"/>
          </w:tcPr>
          <w:p w:rsidR="00E51B18" w:rsidRDefault="00E51B18" w:rsidP="00E51B18">
            <w:pPr>
              <w:jc w:val="center"/>
            </w:pPr>
            <w:r>
              <w:t>5</w:t>
            </w:r>
            <w:r w:rsidRPr="00B57C48">
              <w:rPr>
                <w:vertAlign w:val="superscript"/>
              </w:rPr>
              <w:t>th</w:t>
            </w:r>
            <w:r>
              <w:t xml:space="preserve"> Grade STAR (Nov. 28-Dec. 2)</w:t>
            </w:r>
          </w:p>
        </w:tc>
      </w:tr>
      <w:tr w:rsidR="00E51B18" w:rsidTr="00E51B18">
        <w:trPr>
          <w:trHeight w:val="279"/>
        </w:trPr>
        <w:tc>
          <w:tcPr>
            <w:tcW w:w="5168" w:type="dxa"/>
          </w:tcPr>
          <w:p w:rsidR="00E51B18" w:rsidRDefault="00E51B18" w:rsidP="00E51B18">
            <w:pPr>
              <w:jc w:val="center"/>
            </w:pPr>
            <w:r>
              <w:t>Words Their Way Inventory (Nov. 14-18)</w:t>
            </w:r>
          </w:p>
        </w:tc>
      </w:tr>
      <w:tr w:rsidR="00E51B18" w:rsidTr="00E51B18">
        <w:trPr>
          <w:trHeight w:val="339"/>
        </w:trPr>
        <w:tc>
          <w:tcPr>
            <w:tcW w:w="5168" w:type="dxa"/>
            <w:shd w:val="clear" w:color="auto" w:fill="BFBFBF" w:themeFill="background1" w:themeFillShade="BF"/>
          </w:tcPr>
          <w:p w:rsidR="00E51B18" w:rsidRDefault="00E51B18" w:rsidP="00E51B18">
            <w:pPr>
              <w:jc w:val="center"/>
            </w:pPr>
            <w:r w:rsidRPr="00454332">
              <w:rPr>
                <w:b/>
                <w:sz w:val="28"/>
                <w:szCs w:val="28"/>
              </w:rPr>
              <w:t>December</w:t>
            </w:r>
          </w:p>
        </w:tc>
      </w:tr>
      <w:tr w:rsidR="00E51B18" w:rsidTr="00E51B18">
        <w:trPr>
          <w:trHeight w:val="279"/>
        </w:trPr>
        <w:tc>
          <w:tcPr>
            <w:tcW w:w="5168" w:type="dxa"/>
          </w:tcPr>
          <w:p w:rsidR="00E51B18" w:rsidRDefault="00E51B18" w:rsidP="00E51B18">
            <w:pPr>
              <w:jc w:val="center"/>
            </w:pPr>
            <w:r>
              <w:t>4</w:t>
            </w:r>
            <w:r w:rsidRPr="00CE31E6">
              <w:rPr>
                <w:vertAlign w:val="superscript"/>
              </w:rPr>
              <w:t>th</w:t>
            </w:r>
            <w:r>
              <w:t xml:space="preserve"> Grade STAR (Dec. 5-9)</w:t>
            </w:r>
          </w:p>
        </w:tc>
      </w:tr>
      <w:tr w:rsidR="00E51B18" w:rsidTr="00E51B18">
        <w:trPr>
          <w:trHeight w:val="279"/>
        </w:trPr>
        <w:tc>
          <w:tcPr>
            <w:tcW w:w="5168" w:type="dxa"/>
          </w:tcPr>
          <w:p w:rsidR="00E51B18" w:rsidRDefault="00E51B18" w:rsidP="00E51B18">
            <w:pPr>
              <w:jc w:val="center"/>
            </w:pPr>
            <w:r>
              <w:t>3</w:t>
            </w:r>
            <w:r w:rsidRPr="00CE31E6">
              <w:rPr>
                <w:vertAlign w:val="superscript"/>
              </w:rPr>
              <w:t>rd</w:t>
            </w:r>
            <w:r>
              <w:t xml:space="preserve"> Grade STAR (Dec. 12-16)</w:t>
            </w:r>
          </w:p>
        </w:tc>
      </w:tr>
      <w:tr w:rsidR="00E51B18" w:rsidTr="00E51B18">
        <w:trPr>
          <w:trHeight w:val="279"/>
        </w:trPr>
        <w:tc>
          <w:tcPr>
            <w:tcW w:w="5168" w:type="dxa"/>
          </w:tcPr>
          <w:p w:rsidR="00E51B18" w:rsidRDefault="00E51B18" w:rsidP="00E51B18">
            <w:pPr>
              <w:jc w:val="center"/>
            </w:pPr>
            <w:r>
              <w:t>Acuity Readiness B (Nov. 28</w:t>
            </w:r>
            <w:r w:rsidRPr="00667903">
              <w:rPr>
                <w:vertAlign w:val="superscript"/>
              </w:rPr>
              <w:t>th</w:t>
            </w:r>
            <w:r>
              <w:t xml:space="preserve"> -Dec. 16</w:t>
            </w:r>
            <w:r w:rsidRPr="00667903">
              <w:rPr>
                <w:vertAlign w:val="superscript"/>
              </w:rPr>
              <w:t>th</w:t>
            </w:r>
            <w:r>
              <w:t>)</w:t>
            </w:r>
          </w:p>
        </w:tc>
      </w:tr>
      <w:tr w:rsidR="00E51B18" w:rsidTr="00E51B18">
        <w:trPr>
          <w:trHeight w:val="359"/>
        </w:trPr>
        <w:tc>
          <w:tcPr>
            <w:tcW w:w="5168" w:type="dxa"/>
            <w:shd w:val="clear" w:color="auto" w:fill="BFBFBF" w:themeFill="background1" w:themeFillShade="BF"/>
          </w:tcPr>
          <w:p w:rsidR="00E51B18" w:rsidRPr="00454332" w:rsidRDefault="00E51B18" w:rsidP="00E51B18">
            <w:pPr>
              <w:jc w:val="center"/>
              <w:rPr>
                <w:b/>
                <w:sz w:val="28"/>
                <w:szCs w:val="28"/>
              </w:rPr>
            </w:pPr>
            <w:r>
              <w:rPr>
                <w:b/>
                <w:sz w:val="28"/>
                <w:szCs w:val="28"/>
              </w:rPr>
              <w:t>January</w:t>
            </w:r>
          </w:p>
        </w:tc>
      </w:tr>
      <w:tr w:rsidR="00E51B18" w:rsidTr="00E51B18">
        <w:trPr>
          <w:trHeight w:val="279"/>
        </w:trPr>
        <w:tc>
          <w:tcPr>
            <w:tcW w:w="5168" w:type="dxa"/>
            <w:shd w:val="clear" w:color="auto" w:fill="auto"/>
          </w:tcPr>
          <w:p w:rsidR="00E51B18" w:rsidRPr="007A03A4" w:rsidRDefault="00E51B18" w:rsidP="00E51B18">
            <w:pPr>
              <w:jc w:val="center"/>
              <w:rPr>
                <w:vertAlign w:val="superscript"/>
              </w:rPr>
            </w:pPr>
            <w:r>
              <w:rPr>
                <w:vertAlign w:val="superscript"/>
              </w:rPr>
              <w:t xml:space="preserve">  </w:t>
            </w:r>
            <w:r>
              <w:t xml:space="preserve">  5</w:t>
            </w:r>
            <w:r w:rsidRPr="00CE31E6">
              <w:rPr>
                <w:vertAlign w:val="superscript"/>
              </w:rPr>
              <w:t>th</w:t>
            </w:r>
            <w:r>
              <w:t xml:space="preserve"> Grade STAR</w:t>
            </w:r>
            <w:r w:rsidRPr="00A73039">
              <w:t xml:space="preserve"> </w:t>
            </w:r>
            <w:r>
              <w:t>(Jan. 23-27)</w:t>
            </w:r>
          </w:p>
        </w:tc>
      </w:tr>
      <w:tr w:rsidR="00E51B18" w:rsidTr="00E51B18">
        <w:trPr>
          <w:trHeight w:val="279"/>
        </w:trPr>
        <w:tc>
          <w:tcPr>
            <w:tcW w:w="5168" w:type="dxa"/>
            <w:shd w:val="clear" w:color="auto" w:fill="auto"/>
          </w:tcPr>
          <w:p w:rsidR="00E51B18" w:rsidRDefault="00E51B18" w:rsidP="00E51B18">
            <w:pPr>
              <w:jc w:val="center"/>
            </w:pPr>
            <w:r>
              <w:t xml:space="preserve"> 4</w:t>
            </w:r>
            <w:r w:rsidRPr="00B57C48">
              <w:rPr>
                <w:vertAlign w:val="superscript"/>
              </w:rPr>
              <w:t>th</w:t>
            </w:r>
            <w:r>
              <w:t xml:space="preserve"> Grade STAR (Jan. 30-Feb. 3)</w:t>
            </w:r>
          </w:p>
        </w:tc>
      </w:tr>
      <w:tr w:rsidR="00E51B18" w:rsidTr="00E51B18">
        <w:trPr>
          <w:trHeight w:val="339"/>
        </w:trPr>
        <w:tc>
          <w:tcPr>
            <w:tcW w:w="5168" w:type="dxa"/>
            <w:shd w:val="clear" w:color="auto" w:fill="BFBFBF" w:themeFill="background1" w:themeFillShade="BF"/>
          </w:tcPr>
          <w:p w:rsidR="00E51B18" w:rsidRDefault="00E51B18" w:rsidP="00E51B18">
            <w:pPr>
              <w:jc w:val="center"/>
            </w:pPr>
            <w:r w:rsidRPr="00454332">
              <w:rPr>
                <w:b/>
                <w:sz w:val="28"/>
                <w:szCs w:val="28"/>
              </w:rPr>
              <w:t>February</w:t>
            </w:r>
          </w:p>
        </w:tc>
      </w:tr>
      <w:tr w:rsidR="00E51B18" w:rsidTr="00E51B18">
        <w:trPr>
          <w:trHeight w:val="279"/>
        </w:trPr>
        <w:tc>
          <w:tcPr>
            <w:tcW w:w="5168" w:type="dxa"/>
          </w:tcPr>
          <w:p w:rsidR="00E51B18" w:rsidRDefault="00E51B18" w:rsidP="00E51B18">
            <w:pPr>
              <w:jc w:val="center"/>
            </w:pPr>
            <w:r>
              <w:t>Words Their Way Inventory (Feb. 21-24)</w:t>
            </w:r>
          </w:p>
        </w:tc>
      </w:tr>
      <w:tr w:rsidR="00E51B18" w:rsidTr="00E51B18">
        <w:trPr>
          <w:trHeight w:val="279"/>
        </w:trPr>
        <w:tc>
          <w:tcPr>
            <w:tcW w:w="5168" w:type="dxa"/>
          </w:tcPr>
          <w:p w:rsidR="00E51B18" w:rsidRDefault="00E51B18" w:rsidP="00E51B18">
            <w:pPr>
              <w:jc w:val="center"/>
            </w:pPr>
            <w:r>
              <w:t>3</w:t>
            </w:r>
            <w:r w:rsidRPr="00B57C48">
              <w:rPr>
                <w:vertAlign w:val="superscript"/>
              </w:rPr>
              <w:t>rd</w:t>
            </w:r>
            <w:r>
              <w:t xml:space="preserve"> Grade STAR (Feb. 6–10)</w:t>
            </w:r>
          </w:p>
        </w:tc>
      </w:tr>
      <w:tr w:rsidR="00E51B18" w:rsidTr="00E51B18">
        <w:trPr>
          <w:trHeight w:val="279"/>
        </w:trPr>
        <w:tc>
          <w:tcPr>
            <w:tcW w:w="5168" w:type="dxa"/>
          </w:tcPr>
          <w:p w:rsidR="00E51B18" w:rsidRDefault="00E51B18" w:rsidP="00E51B18">
            <w:pPr>
              <w:jc w:val="center"/>
            </w:pPr>
            <w:r>
              <w:t>Acuity Readiness C (Feb. 6</w:t>
            </w:r>
            <w:r w:rsidRPr="00667903">
              <w:rPr>
                <w:vertAlign w:val="superscript"/>
              </w:rPr>
              <w:t>th</w:t>
            </w:r>
            <w:r>
              <w:t xml:space="preserve"> – 24</w:t>
            </w:r>
            <w:r w:rsidRPr="00667903">
              <w:rPr>
                <w:vertAlign w:val="superscript"/>
              </w:rPr>
              <w:t>th</w:t>
            </w:r>
            <w:r>
              <w:t>)</w:t>
            </w:r>
          </w:p>
        </w:tc>
      </w:tr>
      <w:tr w:rsidR="00E51B18" w:rsidTr="00E51B18">
        <w:trPr>
          <w:trHeight w:val="359"/>
        </w:trPr>
        <w:tc>
          <w:tcPr>
            <w:tcW w:w="5168" w:type="dxa"/>
            <w:shd w:val="clear" w:color="auto" w:fill="BFBFBF" w:themeFill="background1" w:themeFillShade="BF"/>
          </w:tcPr>
          <w:p w:rsidR="00E51B18" w:rsidRPr="00454332" w:rsidRDefault="00E51B18" w:rsidP="00E51B18">
            <w:pPr>
              <w:jc w:val="center"/>
              <w:rPr>
                <w:b/>
                <w:sz w:val="28"/>
                <w:szCs w:val="28"/>
              </w:rPr>
            </w:pPr>
            <w:r w:rsidRPr="00454332">
              <w:rPr>
                <w:b/>
                <w:sz w:val="28"/>
                <w:szCs w:val="28"/>
              </w:rPr>
              <w:t>March</w:t>
            </w:r>
          </w:p>
        </w:tc>
      </w:tr>
      <w:tr w:rsidR="00E51B18" w:rsidTr="00E51B18">
        <w:trPr>
          <w:trHeight w:val="279"/>
        </w:trPr>
        <w:tc>
          <w:tcPr>
            <w:tcW w:w="5168" w:type="dxa"/>
          </w:tcPr>
          <w:p w:rsidR="00E51B18" w:rsidRDefault="00E51B18" w:rsidP="00E51B18">
            <w:pPr>
              <w:jc w:val="center"/>
            </w:pPr>
            <w:r>
              <w:t>5</w:t>
            </w:r>
            <w:r w:rsidRPr="00736C9C">
              <w:rPr>
                <w:vertAlign w:val="superscript"/>
              </w:rPr>
              <w:t>th</w:t>
            </w:r>
            <w:r>
              <w:t xml:space="preserve"> Grade STAR (March 13–17)</w:t>
            </w:r>
          </w:p>
        </w:tc>
      </w:tr>
      <w:tr w:rsidR="00E51B18" w:rsidTr="00E51B18">
        <w:trPr>
          <w:trHeight w:val="279"/>
        </w:trPr>
        <w:tc>
          <w:tcPr>
            <w:tcW w:w="5168" w:type="dxa"/>
          </w:tcPr>
          <w:p w:rsidR="00E51B18" w:rsidRDefault="00E51B18" w:rsidP="00E51B18">
            <w:pPr>
              <w:jc w:val="center"/>
            </w:pPr>
            <w:r>
              <w:t>4</w:t>
            </w:r>
            <w:r w:rsidRPr="00B57C48">
              <w:rPr>
                <w:vertAlign w:val="superscript"/>
              </w:rPr>
              <w:t>th</w:t>
            </w:r>
            <w:r>
              <w:t xml:space="preserve"> Grade STAR (March 20-23)</w:t>
            </w:r>
          </w:p>
        </w:tc>
      </w:tr>
      <w:tr w:rsidR="00E51B18" w:rsidTr="00E51B18">
        <w:trPr>
          <w:trHeight w:val="279"/>
        </w:trPr>
        <w:tc>
          <w:tcPr>
            <w:tcW w:w="5168" w:type="dxa"/>
          </w:tcPr>
          <w:p w:rsidR="00E51B18" w:rsidRDefault="00E51B18" w:rsidP="00E51B18">
            <w:pPr>
              <w:jc w:val="center"/>
            </w:pPr>
            <w:r>
              <w:t>3</w:t>
            </w:r>
            <w:r w:rsidRPr="00B57C48">
              <w:rPr>
                <w:vertAlign w:val="superscript"/>
              </w:rPr>
              <w:t>rd</w:t>
            </w:r>
            <w:r>
              <w:t xml:space="preserve"> Grade STAR (March 27-31)</w:t>
            </w:r>
          </w:p>
        </w:tc>
      </w:tr>
      <w:tr w:rsidR="00E51B18" w:rsidTr="00E51B18">
        <w:trPr>
          <w:trHeight w:val="339"/>
        </w:trPr>
        <w:tc>
          <w:tcPr>
            <w:tcW w:w="5168" w:type="dxa"/>
            <w:shd w:val="clear" w:color="auto" w:fill="BFBFBF" w:themeFill="background1" w:themeFillShade="BF"/>
          </w:tcPr>
          <w:p w:rsidR="00E51B18" w:rsidRDefault="00E51B18" w:rsidP="00E51B18">
            <w:pPr>
              <w:jc w:val="center"/>
            </w:pPr>
            <w:r w:rsidRPr="00454332">
              <w:rPr>
                <w:b/>
                <w:sz w:val="28"/>
                <w:szCs w:val="28"/>
              </w:rPr>
              <w:t>May</w:t>
            </w:r>
          </w:p>
        </w:tc>
      </w:tr>
      <w:tr w:rsidR="00E51B18" w:rsidTr="00E51B18">
        <w:trPr>
          <w:trHeight w:val="279"/>
        </w:trPr>
        <w:tc>
          <w:tcPr>
            <w:tcW w:w="5168" w:type="dxa"/>
          </w:tcPr>
          <w:p w:rsidR="00E51B18" w:rsidRDefault="00E51B18" w:rsidP="00E51B18">
            <w:pPr>
              <w:jc w:val="center"/>
            </w:pPr>
            <w:r>
              <w:t>3</w:t>
            </w:r>
            <w:r w:rsidRPr="00F84CA9">
              <w:rPr>
                <w:vertAlign w:val="superscript"/>
              </w:rPr>
              <w:t>rd</w:t>
            </w:r>
            <w:r>
              <w:t xml:space="preserve"> Grade STAR (May 1-16</w:t>
            </w:r>
          </w:p>
        </w:tc>
      </w:tr>
      <w:tr w:rsidR="00E51B18" w:rsidTr="00E51B18">
        <w:trPr>
          <w:trHeight w:val="279"/>
        </w:trPr>
        <w:tc>
          <w:tcPr>
            <w:tcW w:w="5168" w:type="dxa"/>
          </w:tcPr>
          <w:p w:rsidR="00E51B18" w:rsidRPr="00A957FC" w:rsidRDefault="00E51B18" w:rsidP="00E51B18">
            <w:pPr>
              <w:jc w:val="center"/>
            </w:pPr>
            <w:r>
              <w:t>4</w:t>
            </w:r>
            <w:r w:rsidRPr="00DF4C8E">
              <w:rPr>
                <w:vertAlign w:val="superscript"/>
              </w:rPr>
              <w:t>th</w:t>
            </w:r>
            <w:r>
              <w:t xml:space="preserve"> Grade</w:t>
            </w:r>
            <w:r w:rsidRPr="00A957FC">
              <w:t xml:space="preserve"> STAR</w:t>
            </w:r>
            <w:r>
              <w:t xml:space="preserve"> (May 1-16)</w:t>
            </w:r>
          </w:p>
        </w:tc>
      </w:tr>
      <w:tr w:rsidR="00E51B18" w:rsidTr="00E51B18">
        <w:trPr>
          <w:trHeight w:val="279"/>
        </w:trPr>
        <w:tc>
          <w:tcPr>
            <w:tcW w:w="5168" w:type="dxa"/>
          </w:tcPr>
          <w:p w:rsidR="00E51B18" w:rsidRDefault="00E51B18" w:rsidP="00E51B18">
            <w:pPr>
              <w:jc w:val="center"/>
            </w:pPr>
            <w:r>
              <w:t>5</w:t>
            </w:r>
            <w:r w:rsidRPr="00B0170A">
              <w:rPr>
                <w:vertAlign w:val="superscript"/>
              </w:rPr>
              <w:t>th</w:t>
            </w:r>
            <w:r>
              <w:t xml:space="preserve"> Grade STAR (May 1-16)</w:t>
            </w:r>
          </w:p>
        </w:tc>
      </w:tr>
      <w:tr w:rsidR="00E51B18" w:rsidTr="00E51B18">
        <w:trPr>
          <w:trHeight w:val="300"/>
        </w:trPr>
        <w:tc>
          <w:tcPr>
            <w:tcW w:w="5168" w:type="dxa"/>
          </w:tcPr>
          <w:p w:rsidR="00E51B18" w:rsidRPr="00A957FC" w:rsidRDefault="00E51B18" w:rsidP="00E51B18">
            <w:pPr>
              <w:jc w:val="center"/>
            </w:pPr>
            <w:r w:rsidRPr="00A957FC">
              <w:t>Scholastic Placement Test (give to 2</w:t>
            </w:r>
            <w:r w:rsidRPr="00A957FC">
              <w:rPr>
                <w:vertAlign w:val="superscript"/>
              </w:rPr>
              <w:t>nd</w:t>
            </w:r>
            <w:r w:rsidRPr="00A957FC">
              <w:t>, 3</w:t>
            </w:r>
            <w:r w:rsidRPr="00A957FC">
              <w:rPr>
                <w:vertAlign w:val="superscript"/>
              </w:rPr>
              <w:t>rd</w:t>
            </w:r>
            <w:r w:rsidRPr="00A957FC">
              <w:t>, and 4</w:t>
            </w:r>
            <w:r w:rsidRPr="00A957FC">
              <w:rPr>
                <w:vertAlign w:val="superscript"/>
              </w:rPr>
              <w:t>th</w:t>
            </w:r>
            <w:r w:rsidRPr="00A957FC">
              <w:t>)</w:t>
            </w:r>
          </w:p>
        </w:tc>
      </w:tr>
    </w:tbl>
    <w:p w:rsidR="000F1801" w:rsidRPr="00BA64DB" w:rsidRDefault="000F1801" w:rsidP="0043017D">
      <w:pPr>
        <w:pStyle w:val="NoSpacing"/>
        <w:jc w:val="center"/>
        <w:rPr>
          <w:rFonts w:ascii="Adobe Devanagari" w:hAnsi="Adobe Devanagari" w:cs="Adobe Devanagari"/>
          <w:b/>
          <w:sz w:val="44"/>
          <w:szCs w:val="44"/>
        </w:rPr>
      </w:pPr>
      <w:r w:rsidRPr="00BA64DB">
        <w:rPr>
          <w:rFonts w:ascii="Adobe Devanagari" w:hAnsi="Adobe Devanagari" w:cs="Adobe Devanagari"/>
          <w:b/>
          <w:sz w:val="44"/>
          <w:szCs w:val="44"/>
        </w:rPr>
        <w:t>Assessment Calendar 201</w:t>
      </w:r>
      <w:r w:rsidR="004D0069" w:rsidRPr="00BA64DB">
        <w:rPr>
          <w:rFonts w:ascii="Adobe Devanagari" w:hAnsi="Adobe Devanagari" w:cs="Adobe Devanagari"/>
          <w:b/>
          <w:sz w:val="44"/>
          <w:szCs w:val="44"/>
        </w:rPr>
        <w:t>6</w:t>
      </w:r>
      <w:r w:rsidRPr="00BA64DB">
        <w:rPr>
          <w:rFonts w:ascii="Adobe Devanagari" w:hAnsi="Adobe Devanagari" w:cs="Adobe Devanagari"/>
          <w:b/>
          <w:sz w:val="44"/>
          <w:szCs w:val="44"/>
        </w:rPr>
        <w:t>-201</w:t>
      </w:r>
      <w:r w:rsidR="004D0069" w:rsidRPr="00BA64DB">
        <w:rPr>
          <w:rFonts w:ascii="Adobe Devanagari" w:hAnsi="Adobe Devanagari" w:cs="Adobe Devanagari"/>
          <w:b/>
          <w:sz w:val="44"/>
          <w:szCs w:val="44"/>
        </w:rPr>
        <w:t>7</w:t>
      </w:r>
    </w:p>
    <w:p w:rsidR="000F1801" w:rsidRDefault="00F84CA9" w:rsidP="0043017D">
      <w:pPr>
        <w:jc w:val="both"/>
      </w:pPr>
      <w:r>
        <w:rPr>
          <w:noProof/>
        </w:rPr>
        <mc:AlternateContent>
          <mc:Choice Requires="wps">
            <w:drawing>
              <wp:anchor distT="0" distB="0" distL="114300" distR="114300" simplePos="0" relativeHeight="251659264" behindDoc="0" locked="0" layoutInCell="1" allowOverlap="1" wp14:anchorId="3ABA2254" wp14:editId="11C3B4A1">
                <wp:simplePos x="0" y="0"/>
                <wp:positionH relativeFrom="column">
                  <wp:posOffset>166370</wp:posOffset>
                </wp:positionH>
                <wp:positionV relativeFrom="paragraph">
                  <wp:posOffset>262304</wp:posOffset>
                </wp:positionV>
                <wp:extent cx="2374265" cy="7564120"/>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64120"/>
                        </a:xfrm>
                        <a:prstGeom prst="rect">
                          <a:avLst/>
                        </a:prstGeom>
                        <a:solidFill>
                          <a:srgbClr val="FFFFFF"/>
                        </a:solidFill>
                        <a:ln w="9525">
                          <a:solidFill>
                            <a:srgbClr val="000000"/>
                          </a:solidFill>
                          <a:miter lim="800000"/>
                          <a:headEnd/>
                          <a:tailEnd/>
                        </a:ln>
                      </wps:spPr>
                      <wps:txbx>
                        <w:txbxContent>
                          <w:p w:rsidR="00667903" w:rsidRDefault="00667903">
                            <w:r w:rsidRPr="0043017D">
                              <w:rPr>
                                <w:b/>
                              </w:rPr>
                              <w:t>Scholastic Placement Test</w:t>
                            </w:r>
                            <w:r>
                              <w:t xml:space="preserve"> – The Scholastic Placement test is a diagnostic test that</w:t>
                            </w:r>
                            <w:r w:rsidRPr="00246F9E">
                              <w:t xml:space="preserve"> provide</w:t>
                            </w:r>
                            <w:r>
                              <w:t>s</w:t>
                            </w:r>
                            <w:r w:rsidRPr="00246F9E">
                              <w:t xml:space="preserve"> an easy way to assess student levels in phonics/phonological awareness, vocabulary and reading comprehens</w:t>
                            </w:r>
                            <w:r>
                              <w:t>ion based on grade level skills.  Teachers use the results to determine which instructional approach and resources would be best for each child.  This assessment is given at the end of the school year to all students and at the beginning of the year for students new to the district.</w:t>
                            </w:r>
                          </w:p>
                          <w:p w:rsidR="00667903" w:rsidRPr="00246F9E" w:rsidRDefault="00667903">
                            <w:r w:rsidRPr="0043017D">
                              <w:rPr>
                                <w:b/>
                              </w:rPr>
                              <w:t>STAR Assessment</w:t>
                            </w:r>
                            <w:r>
                              <w:t xml:space="preserve"> - </w:t>
                            </w:r>
                            <w:r w:rsidRPr="00246F9E">
                              <w:t>STAR assessments are computer-based tests that provide teachers with each student’s individual reading level (IRL) as well as instructional strategies to individualize instruction.  Knowing the IRL allows students to pick out “just right” books.  Reading a book that is “just right” (not too easy or too hard) is the best way to support reading progress.</w:t>
                            </w:r>
                            <w:r>
                              <w:t xml:space="preserve">  The STAR test is given every 6 weeks.</w:t>
                            </w:r>
                          </w:p>
                          <w:p w:rsidR="00667903" w:rsidRDefault="00667903">
                            <w:r w:rsidRPr="0043017D">
                              <w:rPr>
                                <w:b/>
                              </w:rPr>
                              <w:t>Acuity</w:t>
                            </w:r>
                            <w:r>
                              <w:rPr>
                                <w:b/>
                              </w:rPr>
                              <w:t xml:space="preserve"> – </w:t>
                            </w:r>
                            <w:r>
                              <w:t>Acuity Readiness exams are given three times a year in ELA and Math.  They reflect the rigor, item types, and expectations of next generation summative exams.  Teachers can use the results to target their instruction to ensure student mastery of the learning objectives.  These tests are designed to be a predictor of students’ success on end-of-year state assessments.</w:t>
                            </w:r>
                          </w:p>
                          <w:p w:rsidR="00667903" w:rsidRPr="0011148E" w:rsidRDefault="00667903">
                            <w:pPr>
                              <w:rPr>
                                <w:b/>
                              </w:rPr>
                            </w:pPr>
                            <w:r w:rsidRPr="0011148E">
                              <w:rPr>
                                <w:b/>
                              </w:rPr>
                              <w:t>MAP:  Science -April ELA</w:t>
                            </w:r>
                            <w:r>
                              <w:rPr>
                                <w:b/>
                              </w:rPr>
                              <w:t xml:space="preserve"> &amp; Math</w:t>
                            </w:r>
                            <w:r w:rsidRPr="0011148E">
                              <w:rPr>
                                <w:b/>
                              </w:rPr>
                              <w:t>- April</w:t>
                            </w:r>
                            <w:r>
                              <w:rPr>
                                <w:b/>
                              </w:rPr>
                              <w:t xml:space="preserve"> &amp; May, Exact Dates TBD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pt;margin-top:20.65pt;width:186.95pt;height:595.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r2Jg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">
                <v:textbox>
                  <w:txbxContent>
                    <w:p w:rsidR="00667903" w:rsidRDefault="00667903">
                      <w:r w:rsidRPr="0043017D">
                        <w:rPr>
                          <w:b/>
                        </w:rPr>
                        <w:t>Scholastic Placement Test</w:t>
                      </w:r>
                      <w:r>
                        <w:t xml:space="preserve"> – The Scholastic Placement test is a diagnostic test that</w:t>
                      </w:r>
                      <w:r w:rsidRPr="00246F9E">
                        <w:t xml:space="preserve"> provide</w:t>
                      </w:r>
                      <w:r>
                        <w:t>s</w:t>
                      </w:r>
                      <w:r w:rsidRPr="00246F9E">
                        <w:t xml:space="preserve"> an easy way to assess student levels in phonics/phonological awareness, vocabulary and reading comprehens</w:t>
                      </w:r>
                      <w:r>
                        <w:t>ion based on grade level skills.  Teachers use the results to determine which instructional approach and resources would be best for each child.  This assessment is given at the end of the school year to all students and at the beginning of the year for students new to the district.</w:t>
                      </w:r>
                    </w:p>
                    <w:p w:rsidR="00667903" w:rsidRPr="00246F9E" w:rsidRDefault="00667903">
                      <w:r w:rsidRPr="0043017D">
                        <w:rPr>
                          <w:b/>
                        </w:rPr>
                        <w:t>STAR Assessment</w:t>
                      </w:r>
                      <w:r>
                        <w:t xml:space="preserve"> - </w:t>
                      </w:r>
                      <w:r w:rsidRPr="00246F9E">
                        <w:t>STAR assessments are computer-based tests that provide teachers with each student’s individual reading level (IRL) as well as instructional strategies to individualize instruction.  Knowing the IRL allows students to pick out “just right” books.  Reading a book that is “just right” (not too easy or too hard) is the best way to support reading progress.</w:t>
                      </w:r>
                      <w:r>
                        <w:t xml:space="preserve">  The STAR test is given every 6 weeks.</w:t>
                      </w:r>
                    </w:p>
                    <w:p w:rsidR="00667903" w:rsidRDefault="00667903">
                      <w:r w:rsidRPr="0043017D">
                        <w:rPr>
                          <w:b/>
                        </w:rPr>
                        <w:t>Acuity</w:t>
                      </w:r>
                      <w:r>
                        <w:rPr>
                          <w:b/>
                        </w:rPr>
                        <w:t xml:space="preserve"> – </w:t>
                      </w:r>
                      <w:r>
                        <w:t>Acuity Readiness exams are given three times a year in ELA and Math.  They reflect the rigor, item types, and expectations of next generation summative exams.  Teachers can use the results to target their instruction to ensure student mastery of the learning objectives.  These tests are designed to be a predictor of students’ success on end-of-year state assessments.</w:t>
                      </w:r>
                    </w:p>
                    <w:p w:rsidR="00667903" w:rsidRPr="0011148E" w:rsidRDefault="00667903">
                      <w:pPr>
                        <w:rPr>
                          <w:b/>
                        </w:rPr>
                      </w:pPr>
                      <w:r w:rsidRPr="0011148E">
                        <w:rPr>
                          <w:b/>
                        </w:rPr>
                        <w:t>MAP:  Science -April ELA</w:t>
                      </w:r>
                      <w:r>
                        <w:rPr>
                          <w:b/>
                        </w:rPr>
                        <w:t xml:space="preserve"> &amp; Math</w:t>
                      </w:r>
                      <w:r w:rsidRPr="0011148E">
                        <w:rPr>
                          <w:b/>
                        </w:rPr>
                        <w:t>- April</w:t>
                      </w:r>
                      <w:r>
                        <w:rPr>
                          <w:b/>
                        </w:rPr>
                        <w:t xml:space="preserve"> &amp; May, Exact Dates TBD</w:t>
                      </w:r>
                    </w:p>
                  </w:txbxContent>
                </v:textbox>
              </v:shape>
            </w:pict>
          </mc:Fallback>
        </mc:AlternateContent>
      </w:r>
      <w:r w:rsidR="0043017D">
        <w:rPr>
          <w:noProof/>
        </w:rPr>
        <w:t xml:space="preserve"> </w:t>
      </w:r>
      <w:r w:rsidR="005D496E">
        <w:t xml:space="preserve"> </w:t>
      </w:r>
    </w:p>
    <w:sectPr w:rsidR="000F1801" w:rsidSect="00DF4C8E">
      <w:pgSz w:w="12240" w:h="15840"/>
      <w:pgMar w:top="1440" w:right="90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Adobe Devanagari">
    <w:panose1 w:val="00000000000000000000"/>
    <w:charset w:val="00"/>
    <w:family w:val="roman"/>
    <w:notTrueType/>
    <w:pitch w:val="variable"/>
    <w:sig w:usb0="A00080E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01"/>
    <w:rsid w:val="00017C21"/>
    <w:rsid w:val="000F1801"/>
    <w:rsid w:val="0011148E"/>
    <w:rsid w:val="00121E56"/>
    <w:rsid w:val="001346EB"/>
    <w:rsid w:val="00151459"/>
    <w:rsid w:val="00155C41"/>
    <w:rsid w:val="001B68C7"/>
    <w:rsid w:val="00211684"/>
    <w:rsid w:val="0023076D"/>
    <w:rsid w:val="00246F9E"/>
    <w:rsid w:val="002A12BD"/>
    <w:rsid w:val="00322DD8"/>
    <w:rsid w:val="003E0D89"/>
    <w:rsid w:val="00406686"/>
    <w:rsid w:val="0043017D"/>
    <w:rsid w:val="004465C3"/>
    <w:rsid w:val="00454332"/>
    <w:rsid w:val="004823FA"/>
    <w:rsid w:val="004D0069"/>
    <w:rsid w:val="00537034"/>
    <w:rsid w:val="005D496E"/>
    <w:rsid w:val="00667903"/>
    <w:rsid w:val="00675741"/>
    <w:rsid w:val="00736C9C"/>
    <w:rsid w:val="0074693E"/>
    <w:rsid w:val="00747541"/>
    <w:rsid w:val="007A03A4"/>
    <w:rsid w:val="007B337D"/>
    <w:rsid w:val="008413BD"/>
    <w:rsid w:val="008D53DA"/>
    <w:rsid w:val="00984C9A"/>
    <w:rsid w:val="009D28DF"/>
    <w:rsid w:val="00A23CB1"/>
    <w:rsid w:val="00A73039"/>
    <w:rsid w:val="00A957FC"/>
    <w:rsid w:val="00AC0ED7"/>
    <w:rsid w:val="00AF02A0"/>
    <w:rsid w:val="00B0170A"/>
    <w:rsid w:val="00B03F8A"/>
    <w:rsid w:val="00B25A01"/>
    <w:rsid w:val="00B57C48"/>
    <w:rsid w:val="00BA64DB"/>
    <w:rsid w:val="00BC3C90"/>
    <w:rsid w:val="00C47861"/>
    <w:rsid w:val="00C6724E"/>
    <w:rsid w:val="00CE28A9"/>
    <w:rsid w:val="00CE31E6"/>
    <w:rsid w:val="00DE3DD5"/>
    <w:rsid w:val="00DF4C8E"/>
    <w:rsid w:val="00E51B18"/>
    <w:rsid w:val="00EA0D57"/>
    <w:rsid w:val="00F8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801"/>
    <w:pPr>
      <w:spacing w:after="0" w:line="240" w:lineRule="auto"/>
    </w:pPr>
  </w:style>
  <w:style w:type="table" w:styleId="TableGrid">
    <w:name w:val="Table Grid"/>
    <w:basedOn w:val="TableNormal"/>
    <w:uiPriority w:val="59"/>
    <w:rsid w:val="000F1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6E"/>
    <w:rPr>
      <w:rFonts w:ascii="Tahoma" w:hAnsi="Tahoma" w:cs="Tahoma"/>
      <w:sz w:val="16"/>
      <w:szCs w:val="16"/>
    </w:rPr>
  </w:style>
  <w:style w:type="character" w:customStyle="1" w:styleId="apple-converted-space">
    <w:name w:val="apple-converted-space"/>
    <w:basedOn w:val="DefaultParagraphFont"/>
    <w:rsid w:val="00246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801"/>
    <w:pPr>
      <w:spacing w:after="0" w:line="240" w:lineRule="auto"/>
    </w:pPr>
  </w:style>
  <w:style w:type="table" w:styleId="TableGrid">
    <w:name w:val="Table Grid"/>
    <w:basedOn w:val="TableNormal"/>
    <w:uiPriority w:val="59"/>
    <w:rsid w:val="000F1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6E"/>
    <w:rPr>
      <w:rFonts w:ascii="Tahoma" w:hAnsi="Tahoma" w:cs="Tahoma"/>
      <w:sz w:val="16"/>
      <w:szCs w:val="16"/>
    </w:rPr>
  </w:style>
  <w:style w:type="character" w:customStyle="1" w:styleId="apple-converted-space">
    <w:name w:val="apple-converted-space"/>
    <w:basedOn w:val="DefaultParagraphFont"/>
    <w:rsid w:val="0024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Ormsby</dc:creator>
  <cp:lastModifiedBy>Angela Ormsby</cp:lastModifiedBy>
  <cp:revision>10</cp:revision>
  <cp:lastPrinted>2016-06-29T15:24:00Z</cp:lastPrinted>
  <dcterms:created xsi:type="dcterms:W3CDTF">2016-06-21T18:07:00Z</dcterms:created>
  <dcterms:modified xsi:type="dcterms:W3CDTF">2016-08-12T00:20:00Z</dcterms:modified>
</cp:coreProperties>
</file>